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Umowa nr …/ 2</w:t>
      </w:r>
      <w:r>
        <w:rPr>
          <w:rFonts w:cs="Arial" w:ascii="Arial" w:hAnsi="Arial"/>
          <w:b/>
        </w:rPr>
        <w:t>6</w:t>
      </w:r>
      <w:r>
        <w:rPr>
          <w:rFonts w:cs="Arial" w:ascii="Arial" w:hAnsi="Arial"/>
          <w:b/>
        </w:rPr>
        <w:t xml:space="preserve"> dla zad. </w:t>
      </w:r>
      <w:r>
        <w:rPr>
          <w:rFonts w:cs="Arial" w:ascii="Arial" w:hAnsi="Arial"/>
          <w:b/>
        </w:rPr>
        <w:t>23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Zawarta w dniu …... w Oławie</w:t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zgodnie z przepisami </w:t>
      </w:r>
      <w:r>
        <w:rPr>
          <w:rFonts w:cs="Arial" w:ascii="Arial" w:hAnsi="Arial"/>
          <w:bCs/>
          <w:sz w:val="20"/>
          <w:szCs w:val="20"/>
        </w:rPr>
        <w:t xml:space="preserve">Ustawy z dnia 11 września 2019r. Prawo zamówień publicznych (tekst jednolity </w:t>
      </w:r>
      <w:bookmarkStart w:id="0" w:name="_Hlk205364807"/>
      <w:r>
        <w:rPr>
          <w:rFonts w:cs="Arial" w:ascii="Arial" w:hAnsi="Arial"/>
          <w:bCs/>
          <w:sz w:val="20"/>
          <w:szCs w:val="20"/>
        </w:rPr>
        <w:t xml:space="preserve">Dz. U. z 2024 r. poz. 1320 z późn. zm.), </w:t>
      </w:r>
      <w:bookmarkEnd w:id="0"/>
      <w:r>
        <w:rPr>
          <w:rFonts w:cs="Arial" w:ascii="Arial" w:hAnsi="Arial"/>
          <w:bCs/>
          <w:sz w:val="20"/>
          <w:szCs w:val="20"/>
        </w:rPr>
        <w:t xml:space="preserve">zostanie udzielone zamówienie o wartości </w:t>
      </w:r>
      <w:r>
        <w:rPr>
          <w:rFonts w:cs="Arial" w:ascii="Arial" w:hAnsi="Arial"/>
          <w:sz w:val="20"/>
          <w:szCs w:val="20"/>
        </w:rPr>
        <w:t>przekraczającej progi unijne, o jakich stanowi art. 3 ustawy Pzp,</w:t>
      </w:r>
      <w:r>
        <w:rPr>
          <w:rFonts w:cs="Arial" w:ascii="Arial" w:hAnsi="Arial"/>
          <w:bCs/>
          <w:sz w:val="20"/>
          <w:szCs w:val="20"/>
        </w:rPr>
        <w:t xml:space="preserve"> wyniku rozstrzygnięcia przetargu nieograniczonego </w:t>
      </w:r>
      <w:r>
        <w:rPr>
          <w:rFonts w:cs="Arial" w:ascii="Arial" w:hAnsi="Arial"/>
          <w:b/>
          <w:bCs/>
          <w:sz w:val="20"/>
          <w:szCs w:val="20"/>
        </w:rPr>
        <w:t>pomiędzy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Samodzielnym Publicznym Zakładem Opieki Zdrowotnej pn. Zespół Opieki Zdrowotnej w Oławie, </w:t>
        <w:br/>
        <w:t>z siedzibą:  55-200 Oława, ul. Baczyńskiego 1,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zarejestrowany w Krajowym Rejestrze Sądowym prowadzonym przez  Sąd Rejonowy dla Wrocławia Fabrycznej. VI Wydział Gospodarczy Krajowego Rejestru Sądowego pod numerem 0000162172, 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zwanym dalej </w:t>
      </w:r>
      <w:r>
        <w:rPr>
          <w:rFonts w:cs="Arial" w:ascii="Arial" w:hAnsi="Arial"/>
          <w:b/>
          <w:sz w:val="20"/>
          <w:szCs w:val="20"/>
        </w:rPr>
        <w:t>„Zamawiającym</w:t>
      </w:r>
      <w:r>
        <w:rPr>
          <w:rFonts w:cs="Arial" w:ascii="Arial" w:hAnsi="Arial"/>
          <w:sz w:val="20"/>
          <w:szCs w:val="20"/>
        </w:rPr>
        <w:t xml:space="preserve">”, 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imieniu, którego działa:</w:t>
      </w:r>
    </w:p>
    <w:p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Dyrektor - Andrzej Dronsejko</w:t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a </w:t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……</w:t>
      </w:r>
      <w:r>
        <w:rPr>
          <w:rFonts w:cs="Arial" w:ascii="Arial" w:hAnsi="Arial"/>
          <w:b/>
          <w:bCs/>
          <w:sz w:val="20"/>
          <w:szCs w:val="20"/>
        </w:rPr>
        <w:t>..</w:t>
      </w:r>
    </w:p>
    <w:p>
      <w:pPr>
        <w:pStyle w:val="Normal"/>
        <w:jc w:val="both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zarejestrowanym w…………. 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reprezentowanym przez:</w:t>
      </w:r>
    </w:p>
    <w:p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………………………</w:t>
      </w:r>
      <w:r>
        <w:rPr>
          <w:rFonts w:cs="Arial" w:ascii="Arial" w:hAnsi="Arial"/>
          <w:b/>
          <w:bCs/>
          <w:sz w:val="20"/>
          <w:szCs w:val="20"/>
        </w:rPr>
        <w:t>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zwanym dalej „</w:t>
      </w:r>
      <w:r>
        <w:rPr>
          <w:rFonts w:cs="Arial" w:ascii="Arial" w:hAnsi="Arial"/>
          <w:b/>
          <w:sz w:val="20"/>
          <w:szCs w:val="20"/>
        </w:rPr>
        <w:t>Wykonawcą</w:t>
      </w:r>
      <w:r>
        <w:rPr>
          <w:rFonts w:cs="Arial" w:ascii="Arial" w:hAnsi="Arial"/>
          <w:sz w:val="20"/>
          <w:szCs w:val="20"/>
        </w:rPr>
        <w:t xml:space="preserve">" 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1</w:t>
      </w:r>
    </w:p>
    <w:p>
      <w:pPr>
        <w:pStyle w:val="Header"/>
        <w:numPr>
          <w:ilvl w:val="0"/>
          <w:numId w:val="0"/>
        </w:numPr>
        <w:jc w:val="both"/>
        <w:outlineLvl w:val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Header"/>
        <w:numPr>
          <w:ilvl w:val="0"/>
          <w:numId w:val="1"/>
        </w:numPr>
        <w:tabs>
          <w:tab w:val="clear" w:pos="4536"/>
          <w:tab w:val="center" w:pos="284" w:leader="none"/>
        </w:tabs>
        <w:bidi w:val="0"/>
        <w:spacing w:lineRule="atLeast" w:line="200"/>
        <w:ind w:hanging="0" w:left="0" w:right="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 </w:t>
      </w:r>
      <w:r>
        <w:rPr>
          <w:rFonts w:cs="Arial" w:ascii="Arial" w:hAnsi="Arial"/>
          <w:sz w:val="20"/>
        </w:rPr>
        <w:t xml:space="preserve">Zamawiający, zgodnie z przeprowadzonym przetargiem </w:t>
      </w:r>
      <w:r>
        <w:rPr>
          <w:rFonts w:cs="Arial" w:ascii="Arial" w:hAnsi="Arial"/>
          <w:bCs/>
          <w:sz w:val="20"/>
        </w:rPr>
        <w:t xml:space="preserve">na </w:t>
      </w:r>
      <w:bookmarkStart w:id="1" w:name="_Hlk214881261_kopia_1"/>
      <w:r>
        <w:rPr>
          <w:rFonts w:cs="Arial" w:ascii="Arial" w:hAnsi="Arial"/>
          <w:b/>
          <w:bCs/>
          <w:sz w:val="20"/>
        </w:rPr>
        <w:t xml:space="preserve">Dostawę sprzętu medycznego jednorazowego (powtórka), </w:t>
      </w:r>
      <w:r>
        <w:rPr>
          <w:rFonts w:cs="Arial" w:ascii="Arial" w:hAnsi="Arial"/>
          <w:bCs/>
          <w:sz w:val="20"/>
        </w:rPr>
        <w:t xml:space="preserve">znak sprawy </w:t>
      </w:r>
      <w:r>
        <w:rPr>
          <w:rFonts w:cs="Arial" w:ascii="Arial" w:hAnsi="Arial"/>
          <w:bCs/>
          <w:sz w:val="20"/>
          <w:highlight w:val="cyan"/>
        </w:rPr>
        <w:t>ZOZ/DZP/PN/15/26</w:t>
      </w:r>
      <w:r>
        <w:rPr>
          <w:rFonts w:cs="Arial" w:ascii="Arial" w:hAnsi="Arial"/>
          <w:b/>
          <w:bCs/>
          <w:sz w:val="20"/>
        </w:rPr>
        <w:t xml:space="preserve">, </w:t>
      </w:r>
      <w:r>
        <w:rPr>
          <w:rFonts w:cs="Arial" w:ascii="Arial" w:hAnsi="Arial"/>
          <w:sz w:val="20"/>
        </w:rPr>
        <w:t xml:space="preserve">zleca, a Wykonawca zobowiązuje się, zgodnie ze specyfikacją warunków zamówienia oraz ofertą, do dostarczenia Zamawiającemu przedmiotu zamówienia do ZOZ w Oławie przy ul. K. Baczyńskiego 1, według </w:t>
      </w:r>
      <w:r>
        <w:rPr>
          <w:rFonts w:cs="Arial" w:ascii="Arial" w:hAnsi="Arial"/>
          <w:b/>
          <w:sz w:val="20"/>
        </w:rPr>
        <w:t>wykazu</w:t>
      </w:r>
      <w:r>
        <w:rPr>
          <w:rFonts w:cs="Arial" w:ascii="Arial" w:hAnsi="Arial"/>
          <w:sz w:val="20"/>
        </w:rPr>
        <w:t xml:space="preserve"> zawierającego ceny jednostkowe netto i brutto produktów, </w:t>
      </w:r>
      <w:r>
        <w:rPr>
          <w:rFonts w:cs="Arial" w:ascii="Arial" w:hAnsi="Arial"/>
          <w:b/>
          <w:sz w:val="20"/>
        </w:rPr>
        <w:t>stanowiącego Załącznik nr 9 do niniejszej umowy.</w:t>
      </w:r>
      <w:bookmarkStart w:id="2" w:name="_Hlk214881261"/>
    </w:p>
    <w:p>
      <w:pPr>
        <w:pStyle w:val="Header"/>
        <w:tabs>
          <w:tab w:val="clear" w:pos="4536"/>
        </w:tabs>
        <w:spacing w:lineRule="atLeast" w:line="200"/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Header"/>
        <w:numPr>
          <w:ilvl w:val="0"/>
          <w:numId w:val="0"/>
        </w:numPr>
        <w:tabs>
          <w:tab w:val="clear" w:pos="4536"/>
          <w:tab w:val="center" w:pos="284" w:leader="none"/>
        </w:tabs>
        <w:ind w:hanging="11" w:left="0"/>
        <w:jc w:val="both"/>
        <w:outlineLvl w:val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2. </w:t>
      </w:r>
      <w:r>
        <w:rPr>
          <w:rFonts w:cs="Arial" w:ascii="Arial" w:hAnsi="Arial"/>
          <w:sz w:val="20"/>
        </w:rPr>
        <w:t xml:space="preserve">Towar zostanie dostarczony i rozładowany w miejscu składowania wskazanym przez pracownika Zamawiającego. Zamawiający wymaga rozładowania, rozpaletowania i wniesienia przedmiotu zamówienia do jednego z dwóch magazynów znajdujących się na terenie szpitala.  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3. Towar, o którym mowa w ust. 1 dostarczany będzie sukcesywnie na podstawie składanych drogą pisemną, faksem, </w:t>
      </w:r>
      <w:r>
        <w:rPr>
          <w:rFonts w:cs="Arial" w:ascii="Arial" w:hAnsi="Arial"/>
          <w:color w:val="000000"/>
          <w:sz w:val="20"/>
          <w:szCs w:val="20"/>
        </w:rPr>
        <w:t>e-mail, telefonicznie</w:t>
      </w:r>
      <w:r>
        <w:rPr>
          <w:rFonts w:cs="Arial" w:ascii="Arial" w:hAnsi="Arial"/>
          <w:sz w:val="20"/>
          <w:szCs w:val="20"/>
        </w:rPr>
        <w:t xml:space="preserve"> zamówień, w asortymentach i ilościach zabezpieczających bieżące rzeczywiste potrzeby Zamawiającego. 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"/>
        <w:tabs>
          <w:tab w:val="clear" w:pos="708"/>
          <w:tab w:val="left" w:pos="1440" w:leader="none"/>
        </w:tabs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 xml:space="preserve">4. Określona w Załączniku nr 9 ilość przedmiotu zamówienia jest ilością szacunkową i w trakcie realizacji umowy </w:t>
      </w:r>
      <w:r>
        <w:rPr>
          <w:rFonts w:cs="Arial" w:ascii="Arial" w:hAnsi="Arial"/>
          <w:b/>
          <w:bCs/>
          <w:sz w:val="20"/>
        </w:rPr>
        <w:t>może ulec zmianie</w:t>
      </w:r>
      <w:r>
        <w:rPr>
          <w:rFonts w:cs="Arial" w:ascii="Arial" w:hAnsi="Arial"/>
          <w:sz w:val="20"/>
        </w:rPr>
        <w:t xml:space="preserve"> w zależności od bieżących rzeczywistych potrzeb Zamawiającego wynikających z ilości hospitalizowanych pacjentów.</w:t>
      </w:r>
    </w:p>
    <w:p>
      <w:pPr>
        <w:pStyle w:val="BodyText"/>
        <w:tabs>
          <w:tab w:val="clear" w:pos="708"/>
          <w:tab w:val="left" w:pos="1440" w:leader="none"/>
        </w:tabs>
        <w:jc w:val="both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Zamawiający zastrzega sobie prawo do niewykorzystania do 50 % przedmiotu zamówienia opisanego w Załączniku nr 9, bez prawa roszczeń z tego tytułu przez Wykonawcę.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5. Wykonawca zobowiązuje się dostarczyć zamówiony towar do miejsca wskazanego przez Zamawiającego na koszt własny - bez względu na wartość dostawy - w terminie:</w:t>
      </w:r>
    </w:p>
    <w:p>
      <w:pPr>
        <w:pStyle w:val="Normal"/>
        <w:ind w:firstLine="36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cs="Arial" w:ascii="Arial" w:hAnsi="Arial"/>
          <w:b/>
          <w:sz w:val="20"/>
          <w:szCs w:val="20"/>
          <w:lang w:eastAsia="ar-SA"/>
        </w:rPr>
      </w:r>
    </w:p>
    <w:p>
      <w:pPr>
        <w:pStyle w:val="Default"/>
        <w:ind w:left="360"/>
        <w:jc w:val="center"/>
        <w:rPr>
          <w:sz w:val="20"/>
          <w:szCs w:val="20"/>
          <w:highlight w:val="yellow"/>
          <w:u w:val="single"/>
        </w:rPr>
      </w:pPr>
      <w:r>
        <w:rPr>
          <w:b/>
          <w:bCs/>
          <w:sz w:val="20"/>
          <w:szCs w:val="20"/>
          <w:highlight w:val="yellow"/>
        </w:rPr>
        <w:t xml:space="preserve">- </w:t>
      </w:r>
      <w:bookmarkStart w:id="3" w:name="_Hlk189137158"/>
      <w:r>
        <w:rPr>
          <w:b/>
          <w:bCs/>
          <w:sz w:val="20"/>
          <w:szCs w:val="20"/>
          <w:highlight w:val="yellow"/>
          <w:u w:val="single"/>
        </w:rPr>
        <w:t xml:space="preserve">Zadanie nr </w:t>
      </w:r>
      <w:r>
        <w:rPr>
          <w:b/>
          <w:bCs/>
          <w:sz w:val="20"/>
          <w:szCs w:val="20"/>
          <w:highlight w:val="yellow"/>
          <w:u w:val="single"/>
        </w:rPr>
        <w:t>23</w:t>
      </w:r>
      <w:r>
        <w:rPr>
          <w:b/>
          <w:bCs/>
          <w:sz w:val="20"/>
          <w:szCs w:val="20"/>
          <w:highlight w:val="yellow"/>
          <w:u w:val="single"/>
        </w:rPr>
        <w:t>:</w:t>
      </w:r>
      <w:bookmarkEnd w:id="3"/>
      <w:r>
        <w:rPr>
          <w:sz w:val="20"/>
          <w:szCs w:val="20"/>
          <w:highlight w:val="yellow"/>
          <w:u w:val="single"/>
        </w:rPr>
        <w:t xml:space="preserve"> </w:t>
      </w:r>
      <w:r>
        <w:rPr>
          <w:b/>
          <w:bCs/>
          <w:sz w:val="20"/>
          <w:szCs w:val="20"/>
          <w:highlight w:val="yellow"/>
        </w:rPr>
        <w:t xml:space="preserve">do godziny 9:00 następnego dnia roboczego od momentu złożenia zamówienia, na cito max. 12 godzin </w:t>
      </w:r>
      <w:bookmarkStart w:id="4" w:name="_Hlk205290093"/>
      <w:r>
        <w:rPr>
          <w:b/>
          <w:bCs/>
          <w:color w:val="auto"/>
          <w:sz w:val="20"/>
          <w:szCs w:val="20"/>
          <w:highlight w:val="yellow"/>
        </w:rPr>
        <w:t xml:space="preserve">w dni robocze </w:t>
      </w:r>
      <w:bookmarkEnd w:id="4"/>
      <w:r>
        <w:rPr>
          <w:b/>
          <w:bCs/>
          <w:sz w:val="20"/>
          <w:szCs w:val="20"/>
          <w:highlight w:val="yellow"/>
        </w:rPr>
        <w:t>od momentu złożenia zamówienia - zgodnie z terminem zadeklarowanym w ofercie wykonawcy*</w:t>
      </w:r>
      <w:r>
        <w:rPr>
          <w:sz w:val="20"/>
          <w:szCs w:val="20"/>
          <w:highlight w:val="yellow"/>
        </w:rPr>
        <w:t>;</w:t>
      </w:r>
    </w:p>
    <w:p>
      <w:pPr>
        <w:pStyle w:val="Default"/>
        <w:jc w:val="center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</w:r>
    </w:p>
    <w:p>
      <w:pPr>
        <w:pStyle w:val="Normal"/>
        <w:suppressAutoHyphens w:val="true"/>
        <w:jc w:val="center"/>
        <w:rPr>
          <w:rFonts w:ascii="Arial" w:hAnsi="Arial" w:cs="Arial"/>
          <w:i/>
          <w:sz w:val="18"/>
          <w:szCs w:val="18"/>
          <w:lang w:eastAsia="ar-SA"/>
        </w:rPr>
      </w:pPr>
      <w:r>
        <w:rPr>
          <w:rFonts w:cs="Arial" w:ascii="Arial" w:hAnsi="Arial"/>
          <w:i/>
          <w:sz w:val="18"/>
          <w:szCs w:val="18"/>
          <w:lang w:eastAsia="ar-SA"/>
        </w:rPr>
        <w:t>* termin dostawy jest jednym z kryterium oceny ofert. Ilość przyznawanych punktów w kryterium termin dostawy została podana w Rozdz. XVII SWZ.</w:t>
      </w:r>
    </w:p>
    <w:p>
      <w:pPr>
        <w:pStyle w:val="Normal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Dostawy będą realizowane przez Wykonawcę w godzinach od 8:00 do 14:00.</w:t>
      </w:r>
    </w:p>
    <w:p>
      <w:pPr>
        <w:pStyle w:val="Normal"/>
        <w:jc w:val="both"/>
        <w:rPr>
          <w:rFonts w:ascii="Arial" w:hAnsi="Arial" w:cs="Arial"/>
          <w:color w:val="FF00FF"/>
          <w:sz w:val="20"/>
          <w:szCs w:val="20"/>
        </w:rPr>
      </w:pPr>
      <w:r>
        <w:rPr>
          <w:rFonts w:cs="Arial" w:ascii="Arial" w:hAnsi="Arial"/>
          <w:color w:val="FF00FF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6. Jeżeli dostawa wypada w dniu wolnym od pracy - dostawa nastąpi w pierwszym dniu roboczym </w:t>
        <w:br/>
        <w:t>po tym dniu w terminie wyznaczonym przez Zamawiającego.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7. W przypadku niedotrzymania terminu realizacji zamówienia Zamawiający może dokonać zakupu interwencyjnego u innego dostawcy, a różnicą kosztów obciążyć Wykonawcę. Nie zwalnia to jednak Wykonawcy z płacenia kary umownej z tytułu nie dotrzymania terminu dostawy. </w:t>
      </w:r>
      <w:r>
        <w:rPr>
          <w:rFonts w:cs="Arial" w:ascii="Arial" w:hAnsi="Arial"/>
          <w:iCs/>
          <w:sz w:val="20"/>
          <w:szCs w:val="20"/>
        </w:rPr>
        <w:t>Wykonawca wyraża jednocześnie zgodę na dokonanie potrącenia różnicy kosztów z wynagrodzenia Wykonawcy.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8. Przekazanie towaru przez Wykonawcę Zamawiającemu następuje po potwierdzeniu odbioru przez wyznaczonego pracownika Zamawiającego, co do ilości towaru.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42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</w:rPr>
        <w:t xml:space="preserve">10. </w:t>
      </w:r>
      <w:r>
        <w:rPr>
          <w:rFonts w:cs="Arial" w:ascii="Arial" w:hAnsi="Arial"/>
          <w:sz w:val="20"/>
          <w:szCs w:val="20"/>
        </w:rPr>
        <w:t xml:space="preserve">Wykonawca oświadcza, że dostarczony sprzęt jest dopuszczony do obrotu na terenie RP w okresie trwania umowy i spełnia wszelkie normy stawiane przez polskie prawo w tym zakresie. </w:t>
      </w:r>
    </w:p>
    <w:p>
      <w:pPr>
        <w:pStyle w:val="Normal"/>
        <w:tabs>
          <w:tab w:val="clear" w:pos="708"/>
          <w:tab w:val="left" w:pos="142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42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11. Wykonawca zobowiązany jest posiadać przez cały okres obowiązywania umowy aktualną Deklarację Zgodności oraz Certyfikat CE (jeżeli dotyczy) dla przedmiotu zamówienia oraz przedłożyć je Zamawiającemu w formie elektronicznej (z dokładnym opisem jakiego pakietu i jakiej pozycji asortymentowej dotyczy dany dokument) w terminie 5 dni roboczych od dnia zawarcia umowy. A przypadku zakończenia okresu ważności tych dokumentów w trakcie obowiązywania umowy, Wykonawca niezwłocznie przedłoży aktualne. </w:t>
      </w:r>
    </w:p>
    <w:p>
      <w:pPr>
        <w:pStyle w:val="Normal"/>
        <w:tabs>
          <w:tab w:val="clear" w:pos="708"/>
          <w:tab w:val="left" w:pos="142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142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12. W trakcie obowiązywania umowy Wykonawca na każde żądanie Zamawiającego zobowiązuje się do dostarczenia dokumentów, o których mowa w </w:t>
      </w:r>
      <w:r>
        <w:rPr>
          <w:rFonts w:cs="Arial" w:ascii="Arial" w:hAnsi="Arial"/>
          <w:b/>
          <w:bCs/>
          <w:sz w:val="20"/>
          <w:szCs w:val="20"/>
        </w:rPr>
        <w:t>ust. 11</w:t>
      </w:r>
      <w:r>
        <w:rPr>
          <w:rFonts w:cs="Arial" w:ascii="Arial" w:hAnsi="Arial"/>
          <w:bCs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w terminie do 3 dni roboczych od dnia wezwania.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§ 2</w:t>
      </w:r>
    </w:p>
    <w:p>
      <w:pPr>
        <w:pStyle w:val="Normal"/>
        <w:spacing w:lineRule="atLeast" w:line="20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1. Wykonawca zobowiązany jest na swój koszt zabezpieczyć całą dostawę i ponosi z tego tytułu odpowiedzialność do momentu odebrania jej przez Zamawiającego. Chwilą odbioru towaru jest podpisanie dokumentu odbioru przez upoważnionego pracownika Zamawiającego.</w:t>
      </w:r>
    </w:p>
    <w:p>
      <w:pPr>
        <w:pStyle w:val="Normal"/>
        <w:spacing w:lineRule="atLeast" w:line="20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tLeast" w:line="20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2. Z chwilą odbioru towaru przez wyznaczonego pracownika ryzyko przypadkowej utraty lub niszczenia towaru przechodzi na Zamawiającego.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3. Zamawiającemu przysługuje prawo odmowy przyjęcia przedmiotu umowy w przypadku dostarczenia towaru niezgodnego z umową lub załącznikami do niej.</w:t>
      </w:r>
    </w:p>
    <w:p>
      <w:pPr>
        <w:pStyle w:val="ListParagraph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3*</w:t>
      </w:r>
    </w:p>
    <w:p>
      <w:pPr>
        <w:pStyle w:val="ListParagraph"/>
        <w:numPr>
          <w:ilvl w:val="0"/>
          <w:numId w:val="2"/>
        </w:numPr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może powierzyć wykonanie części zamówienia podwykonawcy.</w:t>
      </w:r>
    </w:p>
    <w:p>
      <w:pPr>
        <w:pStyle w:val="ListParagraph"/>
        <w:spacing w:lineRule="auto" w:line="276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2. Powierzenie wykonania części zamówienia podwykonawcy nie zmienia zobowiązań Wykonawcy wobec Zamawiającego za wykonanie tej części zamówienia. Wykonawca jest odpowiedzialny za działania, uchybienia i zaniedbania podwykonawcy i jego pracowników w takim samym stopniu jakby to były działania, uchybienia i zaniedbania jego lub jego własnych pracowników.</w:t>
      </w:r>
    </w:p>
    <w:p>
      <w:pPr>
        <w:pStyle w:val="Default"/>
        <w:spacing w:lineRule="auto" w:line="276"/>
        <w:jc w:val="both"/>
        <w:rPr>
          <w:sz w:val="20"/>
          <w:szCs w:val="20"/>
        </w:rPr>
      </w:pPr>
      <w:r>
        <w:rPr>
          <w:sz w:val="20"/>
        </w:rPr>
        <w:t xml:space="preserve">3. </w:t>
      </w:r>
      <w:r>
        <w:rPr>
          <w:bCs/>
          <w:sz w:val="20"/>
          <w:szCs w:val="20"/>
        </w:rPr>
        <w:t xml:space="preserve">Wykonawca zobowiązany jest do wskazania Zamawiającemu części zamówienia, których wykonanie zamierza powierzyć podwykonawcom, i podania przez wykonawcę firm, danych kontaktowych oraz przedstawicieli podwykonawców. </w:t>
      </w:r>
    </w:p>
    <w:p>
      <w:pPr>
        <w:pStyle w:val="Default"/>
        <w:spacing w:lineRule="auto" w:line="27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Jeżeli zmiana albo rezygnacja z podwykonawcy dotyczy podmiotu, na którego zasoby wykonawca powoływał się, na zasadach określonych w art. 118 ust. 1 ustawy Pzp, w celu wykazania spełniania warunków udziału w postępowaniu, wykonawca jest obowiązany wykazać zamawiającemu, iż proponowany inny podwykonawca lub wykonawca samodzielnie spełnia je w stopniu nie mniejszym niż podwykonawca, na którego zasoby wykonawca powoływał się w trakcie postępowania o udzielenie zamówienia. </w:t>
      </w:r>
    </w:p>
    <w:p>
      <w:pPr>
        <w:pStyle w:val="ListParagraph"/>
        <w:spacing w:lineRule="auto" w:line="360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* Jeśli dotyczy</w:t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§ 4</w:t>
      </w:r>
    </w:p>
    <w:p>
      <w:pPr>
        <w:pStyle w:val="ListParagraph"/>
        <w:numPr>
          <w:ilvl w:val="0"/>
          <w:numId w:val="22"/>
        </w:numPr>
        <w:tabs>
          <w:tab w:val="clear" w:pos="708"/>
          <w:tab w:val="left" w:pos="0" w:leader="none"/>
        </w:tabs>
        <w:spacing w:lineRule="atLeast" w:line="20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Za wykonanie Przedmiotu umowy Zamawiający zapłaci Wykonawcy wynagrodzenie w wysokości:</w:t>
      </w:r>
    </w:p>
    <w:p>
      <w:pPr>
        <w:pStyle w:val="ListParagraph"/>
        <w:tabs>
          <w:tab w:val="clear" w:pos="708"/>
          <w:tab w:val="left" w:pos="0" w:leader="none"/>
        </w:tabs>
        <w:spacing w:lineRule="atLeast" w:line="200"/>
        <w:ind w:left="36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</w:r>
    </w:p>
    <w:p>
      <w:pPr>
        <w:pStyle w:val="ListParagraph"/>
        <w:tabs>
          <w:tab w:val="clear" w:pos="708"/>
          <w:tab w:val="left" w:pos="4860" w:leader="none"/>
        </w:tabs>
        <w:spacing w:lineRule="atLeast" w:line="200"/>
        <w:ind w:lef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netto ……… PLN (słownie: …………….),</w:t>
      </w:r>
    </w:p>
    <w:p>
      <w:pPr>
        <w:pStyle w:val="ListParagraph"/>
        <w:tabs>
          <w:tab w:val="clear" w:pos="708"/>
          <w:tab w:val="left" w:pos="4860" w:leader="none"/>
        </w:tabs>
        <w:spacing w:lineRule="atLeast" w:line="200"/>
        <w:ind w:lef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podatek od towarów i usług (VAT) w kwocie ……… PLN (słownie: ……………………..), </w:t>
      </w:r>
    </w:p>
    <w:p>
      <w:pPr>
        <w:pStyle w:val="ListParagraph"/>
        <w:tabs>
          <w:tab w:val="clear" w:pos="708"/>
          <w:tab w:val="left" w:pos="4860" w:leader="none"/>
        </w:tabs>
        <w:spacing w:lineRule="atLeast" w:line="200"/>
        <w:ind w:lef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brutto …………..PLN (słownie: ……………….).</w:t>
      </w:r>
    </w:p>
    <w:p>
      <w:pPr>
        <w:pStyle w:val="ListParagraph"/>
        <w:tabs>
          <w:tab w:val="clear" w:pos="708"/>
          <w:tab w:val="left" w:pos="4860" w:leader="none"/>
        </w:tabs>
        <w:spacing w:lineRule="atLeast" w:line="200"/>
        <w:ind w:lef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Wynagrodzenie ma charakter ryczałtowy i zawiera wszystkie koszty związane z wykonaniem niniejszej umowy.</w:t>
      </w:r>
    </w:p>
    <w:p>
      <w:pPr>
        <w:pStyle w:val="ListParagraph"/>
        <w:tabs>
          <w:tab w:val="clear" w:pos="708"/>
          <w:tab w:val="left" w:pos="4860" w:leader="none"/>
        </w:tabs>
        <w:spacing w:lineRule="atLeast" w:line="200"/>
        <w:ind w:left="0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</w:r>
    </w:p>
    <w:p>
      <w:pPr>
        <w:pStyle w:val="ListParagraph"/>
        <w:numPr>
          <w:ilvl w:val="0"/>
          <w:numId w:val="17"/>
        </w:numPr>
        <w:tabs>
          <w:tab w:val="clear" w:pos="708"/>
          <w:tab w:val="left" w:pos="142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Należność za dostarczony towar Zamawiający będzie regulował przelewem na konto Wykonawcy, podane na fakturze w terminie 60 dni, licząc od daty doręczenia prawidłowo wystawionej faktury VAT. Wykonawca wystawiając fakturę VAT winien umieścić na fakturze numer umowy, w oparciu o którą została wystawiona. Na fakturze winny znaleźć się wyłącznie pozycje, których dotyczy niniejsza umowa.</w:t>
      </w:r>
    </w:p>
    <w:p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Wykonawca gwarantuje stałe ceny przez okres trwania umowy, z następującymi wyjątkami: </w:t>
      </w:r>
    </w:p>
    <w:p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zmiany stawki podatku VAT, wówczas zmianie ulega kwota podatku VAT oraz cena brutto, a cena netto pozostaje bez zmian;</w:t>
      </w:r>
    </w:p>
    <w:p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zmiany ceny urzędowej dla przedmiotu zamówienia, która powoduje zmianę ceny netto określonej w Załączniku Nr 9 do umowy;</w:t>
      </w:r>
    </w:p>
    <w:p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związku ze zmianą wysokości minimalnego wynagrodzenia za pracę albo wysokości minimalnej stawki godzinowej ustalonych na podstawie właściwych przepisów o ile zmiana ta wpływa na koszty wykonania zamówienia przez Wykonawcę. Wykazanie wpływu tej zmiany na koszt wykonania zamówienia leży po stronie Wykonawcy i jest możliwe w ciągu 30 dni od wejścia w życie właściwych przepisów;</w:t>
      </w:r>
    </w:p>
    <w:p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związku ze zmianą wysokości stawek ubezpieczenia społecznego lub zdrowotnego albo zasad im podlegania o ile zmiany te wpływają na koszty wykonania zamówienia przez Wykonawcę. Wykazanie wpływu tej zmiany na koszt wykonania zamówienia leży po stronie Wykonawcy i jest możliwe w ciągu 30 dni od wejścia w życie właściwych przepisów;</w:t>
      </w:r>
    </w:p>
    <w:p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zmiana ceny w związku ze zmianą zasad gromadzenia i wysokości wpłat do pracowniczych planów kapitałowych, o których mowa w ustawie z dnia 4 października 2018 r. o pracowniczych planach kapitałowych o ile zmiany te wpływają na koszty wykonania zamówienia przez wykonawcę. Wykazanie wpływu tej zmiany na koszt wykonania zamówienia leży po stronie Wykonawcy i jest możliwe w ciągu 30 dni od wejścia w życie właściwych przepisów,</w:t>
      </w:r>
    </w:p>
    <w:p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Stosownie do regulacji zawartych w art. 439 ust. 1 i 2 ustawy z dnia 11 września 2019r. Prawo zamówień publicznych (Dz.U. z 2022 r. poz. 1710) strony: </w:t>
      </w:r>
    </w:p>
    <w:p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ustalają, że poziom zmiany ceny materiałów lub kosztów uprawniający strony umowy do żądania zmiany wynagrodzenia musi wynosić co najmniej 18% i będzie każdorazowo ustalany w oparciu o komunikat Prezesa GUS wskazujący na wzrost cen i towarów w odniesieniu do miesiąca w którym umowa była zawierana i miesiąca:</w:t>
      </w:r>
    </w:p>
    <w:p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przypadającego odpowiednio 6 miesięcy po zawarciu umowy.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Początkowy termin ustalenia zmiany wynagrodzenia, o ile spełnione zostaną warunki z ust. 4a)</w:t>
      </w:r>
      <w:r>
        <w:rPr>
          <w:rFonts w:cs="Arial" w:ascii="Arial" w:hAnsi="Arial"/>
          <w:sz w:val="20"/>
          <w:szCs w:val="20"/>
        </w:rPr>
        <w:t xml:space="preserve"> strony ustalają na termin przypadający nie wcześniej niż 6 miesięcy od daty zawarcia umowy </w:t>
      </w:r>
      <w:r>
        <w:rPr>
          <w:rFonts w:cs="Arial" w:ascii="Arial" w:hAnsi="Arial"/>
          <w:bCs/>
          <w:sz w:val="20"/>
          <w:szCs w:val="20"/>
        </w:rPr>
        <w:t xml:space="preserve">a następny na termin przypadający nie wcześniej niż w ciągu kolejnych 12 miesięcy, aż do zakończenia trwania umowy. </w:t>
      </w:r>
    </w:p>
    <w:p>
      <w:pPr>
        <w:pStyle w:val="Normal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ustalają, że wynagrodzenie Wykonawcy będzie ulegało zmianie w ten sposób, że w przypadku wzrostu cen i towarów równego lub przekraczającego 18% na podstawie komunikatu Prezesa GUS w stosunku rocznym, wynagrodzenie Wykonawcy zostanie zwaloryzowane o ½ wskaźnika wzrostu cen i towarów; </w:t>
      </w:r>
    </w:p>
    <w:p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ustalają, że maksymalna łączna wartość zmiany wynagrodzenia Wykonawcy w okresie na jaki umowa została zawarta i jaką dopuszcza Zamawiający w efekcie zastosowania postanowień o zasadach wprowadzania zmian wysokości wynagrodzenia nie może przekraczać 50% wynagrodzenia zastrzeżonego w dniu zawarcia umowy.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Strony przewidują możliwość zmiany umowy bez przeprowadzenia nowego postępowania o udzielenie zamówienia, jeżeli konieczność zmiany umowy, w tym w szczególności zmiany wysokości ceny, spowodowana jest okolicznościami, których zamawiający, działając z należytą starannością, nie mógł przewidzieć, o ile zmiana nie modyfikuje ogólnego charakteru umowy, a wzrost ceny spowodowany każdą kolejną zmianą nie przekracza 50% wartości pierwotnej umowy.</w:t>
      </w:r>
    </w:p>
    <w:p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Zmiana stawki podatku VAT oraz cen urzędowych wchodzą w życie z mocy prawa.</w:t>
      </w:r>
    </w:p>
    <w:p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Cs/>
          <w:sz w:val="20"/>
          <w:szCs w:val="20"/>
        </w:rPr>
        <w:t xml:space="preserve">Za termin zapłaty uważa się datę obciążenia rachunku bankowego Zamawiającego. </w:t>
      </w:r>
    </w:p>
    <w:p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 </w:t>
      </w:r>
      <w:r>
        <w:rPr>
          <w:rFonts w:cs="Arial" w:ascii="Arial" w:hAnsi="Arial"/>
          <w:bCs/>
          <w:sz w:val="20"/>
          <w:szCs w:val="20"/>
        </w:rPr>
        <w:t>Wykonawca wyraża zgodę na potrącenie z kwoty wynagrodzenia za wykonanie przedmiotu umowy wymagalnych zobowiązań wobec Zamawiającego, w tym z tytułu kar umownych.</w:t>
      </w:r>
    </w:p>
    <w:p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Zamawiający dopuszcza wystawienie ustrukturyzowanych faktur elektronicznych w rozumieniu przepisów ustawy z dnia 9 listopada 2018 r. o elektronicznym fakturowaniu w zamówieniach publicznych, koncesjach na roboty budowlane lub usługi oraz partnerstwie publiczno-prywatnym. W przypadku wystawienia ustrukturyzowanej faktury elektronicznej, o której mowa w niniejszym paragrafie, Wykonawca jest obowiązany do wysłania jej do Zamawiającego za pośrednictwem Platformy Elektronicznego Fakturowania („PEF”). Zamawiający wyraża również zgodę na przesyłanie faktur, duplikatów tych faktur oraz ich korekt a także wszelkich pism i dokumentów związanych z dochodzeniem należności dotyczących niniejszej umowy, w formie elektronicznej na adres e-mail: </w:t>
      </w:r>
      <w:hyperlink r:id="rId2">
        <w:r>
          <w:rPr>
            <w:rStyle w:val="Hyperlink"/>
            <w:rFonts w:cs="Arial" w:ascii="Arial" w:hAnsi="Arial"/>
            <w:sz w:val="20"/>
            <w:szCs w:val="20"/>
            <w:u w:val="none"/>
            <w:lang w:val="pl-PL" w:eastAsia="pl-PL" w:bidi="ar-SA"/>
          </w:rPr>
          <w:t>apteka@zozolawa.wroc.pl</w:t>
        </w:r>
      </w:hyperlink>
      <w:r>
        <w:rPr>
          <w:rFonts w:cs="Arial" w:ascii="Arial" w:hAnsi="Arial"/>
          <w:sz w:val="20"/>
          <w:szCs w:val="20"/>
        </w:rPr>
        <w:t xml:space="preserve">. Zamawiający zobowiązuje się przyjmować faktury, </w:t>
        <w:br/>
        <w:t>o których mowa powyżej, w formie papierowej w przypadku, gdy przeszkody techniczne lub formalne uniemożliwiają przesłanie faktur drogą elektroniczną. Zamawiający wyraża zgodę na wystawianie i otrzymywanie od Wykonawcy faktur w postaci faktur ustrukturyzowanych za pośrednictwem Krajowego Systemu e-Faktur (KSeF), zgodnie z przepisami ustawy z dnia 11 marca 2004 r. o podatku od towarów i usług (ustawa o VAT), w szczególności art. 106na–106nb ustawy o VAT, oraz przepisami wykonawczymi wydanymi na jej podstawie.</w:t>
      </w:r>
    </w:p>
    <w:p>
      <w:pPr>
        <w:pStyle w:val="ListParagraph"/>
        <w:numPr>
          <w:ilvl w:val="0"/>
          <w:numId w:val="0"/>
        </w:numPr>
        <w:ind w:hanging="0" w:left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§ 5</w:t>
      </w:r>
    </w:p>
    <w:p>
      <w:pPr>
        <w:pStyle w:val="Normal"/>
        <w:numPr>
          <w:ilvl w:val="0"/>
          <w:numId w:val="26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zobowiązuje się do dostarczenia towaru o jakości odpowiadającej  parametrom zawartym w specyfikacji istotnych warunków zamówienia.</w:t>
      </w:r>
    </w:p>
    <w:p>
      <w:pPr>
        <w:pStyle w:val="Normal"/>
        <w:spacing w:before="0" w:after="0"/>
        <w:ind w:left="36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numPr>
          <w:ilvl w:val="0"/>
          <w:numId w:val="15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Termin przydatności do użycia/gwarancji oferowanych produktów wynosi:</w:t>
      </w:r>
    </w:p>
    <w:p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highlight w:val="cyan"/>
        </w:rPr>
      </w:pPr>
      <w:r>
        <w:rPr>
          <w:rFonts w:cs="Arial" w:ascii="Arial" w:hAnsi="Arial"/>
          <w:sz w:val="20"/>
          <w:szCs w:val="20"/>
          <w:highlight w:val="cyan"/>
        </w:rPr>
        <w:t xml:space="preserve">min. 12 miesięcy od daty dostawy. 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numPr>
          <w:ilvl w:val="0"/>
          <w:numId w:val="15"/>
        </w:numPr>
        <w:spacing w:before="0" w:after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W przypadku stwierdzenia wad jakościowych lub ilościowych dostarczonego asortymentu Zamawiający niezwłocznie powiadamia o tym Wykonawcę telefonicznie lub za pośrednictwem poczty elektronicznej. Wykonawca rozpatruje reklamację niezwłocznie, nie później jednak niż w terminie 7 dni od daty otrzymania powiadomienia. W przypadku braku odpowiedzi na reklamację w ww. terminie przyjmuje się, że Wykonawca uznał reklamację za zasadną.</w:t>
      </w:r>
    </w:p>
    <w:p>
      <w:pPr>
        <w:pStyle w:val="Normal"/>
        <w:spacing w:before="0" w:after="0"/>
        <w:ind w:left="36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numPr>
          <w:ilvl w:val="0"/>
          <w:numId w:val="15"/>
        </w:numPr>
        <w:spacing w:before="0" w:after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  <w:highlight w:val="cyan"/>
        </w:rPr>
        <w:t xml:space="preserve">Wykonawca zobowiązany jest dostarczyć na czas rozpatrzenia reklamacji towar zamienny, </w:t>
        <w:br/>
        <w:t xml:space="preserve">o parametrach zgodnych z SWZ i umową, (który w przypadku uznania zasadności reklamacji zostanie zaliczony na poczet pierwotnego zamówienia) w nieprzekraczalnym terminie </w:t>
      </w:r>
      <w:r>
        <w:rPr>
          <w:rFonts w:cs="Arial" w:ascii="Arial" w:hAnsi="Arial"/>
          <w:b/>
          <w:bCs/>
          <w:color w:val="000000"/>
          <w:sz w:val="20"/>
          <w:szCs w:val="20"/>
          <w:highlight w:val="cyan"/>
        </w:rPr>
        <w:t xml:space="preserve">do 8 godzin w dni robocze </w:t>
      </w:r>
      <w:r>
        <w:rPr>
          <w:rFonts w:cs="Arial" w:ascii="Arial" w:hAnsi="Arial"/>
          <w:color w:val="000000"/>
          <w:sz w:val="20"/>
          <w:szCs w:val="20"/>
          <w:highlight w:val="cyan"/>
        </w:rPr>
        <w:t>od momentu powiadomienia przez Zamawiającego. W przypadku uznania reklamacji za bezzasadną, towar zamienny zostanie zaliczony na poczet najbliższej dostawy tego asortymentu do siedziby Zamawiającego.</w:t>
      </w:r>
    </w:p>
    <w:p>
      <w:pPr>
        <w:pStyle w:val="ListParagraph"/>
        <w:rPr>
          <w:rFonts w:ascii="Arial" w:hAnsi="Arial" w:cs="Arial"/>
          <w:color w:val="000000"/>
          <w:sz w:val="20"/>
          <w:szCs w:val="20"/>
          <w:highlight w:val="cyan"/>
        </w:rPr>
      </w:pPr>
      <w:r>
        <w:rPr>
          <w:rFonts w:cs="Arial" w:ascii="Arial" w:hAnsi="Arial"/>
          <w:color w:val="000000"/>
          <w:sz w:val="20"/>
          <w:szCs w:val="20"/>
          <w:highlight w:val="cyan"/>
        </w:rPr>
      </w:r>
    </w:p>
    <w:p>
      <w:pPr>
        <w:pStyle w:val="Normal"/>
        <w:numPr>
          <w:ilvl w:val="0"/>
          <w:numId w:val="15"/>
        </w:numPr>
        <w:spacing w:before="0" w:after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  <w:highlight w:val="cyan"/>
        </w:rPr>
        <w:t xml:space="preserve">W przypadku stwierdzenia przez Zamawiającego braków ilościowych w dostarczonym towarze Wykonawca dostarczy brakujący asortyment w terminie </w:t>
      </w:r>
      <w:r>
        <w:rPr>
          <w:rFonts w:cs="Arial" w:ascii="Arial" w:hAnsi="Arial"/>
          <w:b/>
          <w:bCs/>
          <w:color w:val="000000"/>
          <w:sz w:val="20"/>
          <w:szCs w:val="20"/>
          <w:highlight w:val="cyan"/>
        </w:rPr>
        <w:t xml:space="preserve">do 8 godzin w dni robocze </w:t>
      </w:r>
      <w:r>
        <w:rPr>
          <w:rFonts w:cs="Arial" w:ascii="Arial" w:hAnsi="Arial"/>
          <w:color w:val="000000"/>
          <w:sz w:val="20"/>
          <w:szCs w:val="20"/>
          <w:highlight w:val="cyan"/>
        </w:rPr>
        <w:t>od chwili powiadomienia o brakach.</w:t>
      </w:r>
    </w:p>
    <w:p>
      <w:pPr>
        <w:pStyle w:val="Normal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6</w:t>
      </w:r>
    </w:p>
    <w:p>
      <w:pPr>
        <w:pStyle w:val="Normal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numPr>
          <w:ilvl w:val="0"/>
          <w:numId w:val="27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bookmarkStart w:id="5" w:name="_Hlk163636990"/>
      <w:r>
        <w:rPr>
          <w:rFonts w:cs="Arial" w:ascii="Arial" w:hAnsi="Arial"/>
          <w:sz w:val="20"/>
          <w:szCs w:val="20"/>
        </w:rPr>
        <w:t>Strony dopuszczają zmiany umowy w stosunku do treści oferty w zakresie:</w:t>
      </w:r>
    </w:p>
    <w:p>
      <w:pPr>
        <w:pStyle w:val="Normal"/>
        <w:numPr>
          <w:ilvl w:val="0"/>
          <w:numId w:val="28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numeru katalogowego produktu,</w:t>
      </w:r>
    </w:p>
    <w:p>
      <w:pPr>
        <w:pStyle w:val="Normal"/>
        <w:numPr>
          <w:ilvl w:val="0"/>
          <w:numId w:val="7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sposobu konfekcjonowania,</w:t>
      </w:r>
    </w:p>
    <w:p>
      <w:pPr>
        <w:pStyle w:val="Normal"/>
        <w:numPr>
          <w:ilvl w:val="0"/>
          <w:numId w:val="7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liczby opakowań,</w:t>
      </w:r>
    </w:p>
    <w:p>
      <w:pPr>
        <w:pStyle w:val="Normal"/>
        <w:numPr>
          <w:ilvl w:val="0"/>
          <w:numId w:val="7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dostarczenia produktu zamiennego o parametrach nie gorszych od produktu objętego umową </w:t>
        <w:br/>
        <w:t xml:space="preserve">w przypadku, gdy wystąpi  przejściowy brak produktu z przyczyn leżących po stronie producenta lub wycofanie produktu z obrotu, </w:t>
      </w:r>
    </w:p>
    <w:p>
      <w:pPr>
        <w:pStyle w:val="Normal"/>
        <w:numPr>
          <w:ilvl w:val="0"/>
          <w:numId w:val="7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przypadku obniżki cen Wykonawcy lub zastosowania promocyjnej  obniżki cen, Zamawiający zastrzega sobie prawa zakupu przedmiotu zamówienia objętego umową po cenach odpowiednio obniżonych,</w:t>
      </w:r>
    </w:p>
    <w:p>
      <w:pPr>
        <w:pStyle w:val="Normal"/>
        <w:numPr>
          <w:ilvl w:val="0"/>
          <w:numId w:val="7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zmiany danych  Wykonawcy ( np. zmiana adresu, nazwy) lub zmiana wynikająca z przekształcenia podmiotowego po stronie Wykonawcy.</w:t>
      </w:r>
    </w:p>
    <w:p>
      <w:pPr>
        <w:pStyle w:val="Normal"/>
        <w:numPr>
          <w:ilvl w:val="0"/>
          <w:numId w:val="7"/>
        </w:numPr>
        <w:spacing w:before="0" w:after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</w:rPr>
        <w:t xml:space="preserve">nie zrealizowania przedmiotu zamówienia w terminie określonym w § 7ust.1, Zamawiający może przedłużyć okres realizacji przedmiotu zamówienia do 6 miesięcy. Każda ze stron może wystąpić z pisemnym wnioskiem przed upływem terminu obowiązywania umowy. </w:t>
      </w:r>
      <w:bookmarkEnd w:id="5"/>
    </w:p>
    <w:p>
      <w:pPr>
        <w:pStyle w:val="Normal"/>
        <w:widowControl w:val="false"/>
        <w:numPr>
          <w:ilvl w:val="0"/>
          <w:numId w:val="8"/>
        </w:numPr>
        <w:suppressAutoHyphens w:val="true"/>
        <w:spacing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</w:rPr>
        <w:t>Powyższe zmiany nie mogą skutkować podwyższeniem ceny jednostkowej i nie mogą być niekorzystne dla Zamawiającego.</w:t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§ 7</w:t>
      </w:r>
    </w:p>
    <w:p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Umowa zostanie zawarta:</w:t>
      </w:r>
    </w:p>
    <w:p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  <w:highlight w:val="cyan"/>
        </w:rPr>
        <w:t xml:space="preserve">na okres </w:t>
      </w:r>
      <w:r>
        <w:rPr>
          <w:rFonts w:cs="Arial" w:ascii="Arial" w:hAnsi="Arial"/>
          <w:b/>
          <w:bCs/>
          <w:sz w:val="20"/>
          <w:szCs w:val="20"/>
          <w:highlight w:val="cyan"/>
        </w:rPr>
        <w:t>5 miesięcy</w:t>
      </w:r>
      <w:r>
        <w:rPr>
          <w:rFonts w:cs="Arial" w:ascii="Arial" w:hAnsi="Arial"/>
          <w:sz w:val="20"/>
          <w:szCs w:val="20"/>
          <w:highlight w:val="cyan"/>
        </w:rPr>
        <w:t xml:space="preserve"> od dnia podpisania umowy;</w:t>
      </w:r>
    </w:p>
    <w:p>
      <w:pPr>
        <w:pStyle w:val="Normal"/>
        <w:ind w:left="709"/>
        <w:jc w:val="both"/>
        <w:rPr>
          <w:rFonts w:ascii="Arial" w:hAnsi="Arial" w:cs="Arial"/>
          <w:sz w:val="20"/>
          <w:szCs w:val="20"/>
          <w:highlight w:val="yellow"/>
        </w:rPr>
      </w:pPr>
      <w:r>
        <w:rPr>
          <w:rFonts w:cs="Arial" w:ascii="Arial" w:hAnsi="Arial"/>
          <w:sz w:val="20"/>
          <w:szCs w:val="20"/>
          <w:highlight w:val="yellow"/>
        </w:rPr>
      </w:r>
    </w:p>
    <w:p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Zamawiający może odstąpić od  umowy ze skutkiem natychmiastowym po uprzednim wezwaniu do zaprzestania naruszeń w terminie 60 dni, w przypadku gdy pomimo wysłanego wezwania: </w:t>
      </w:r>
    </w:p>
    <w:p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nienależycie wykonuje postanowienia niniejszej umowy;</w:t>
      </w:r>
    </w:p>
    <w:p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nie dotrzymuje terminów realizacji umowy;</w:t>
      </w:r>
    </w:p>
    <w:p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nie wykonuje w ustalonym terminie zobowiązań wynikających z reklamacji jakościowych, z gwarancji lub rękojmi,</w:t>
      </w:r>
    </w:p>
    <w:p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w chwili zawarcia umowy podlegał wykluczeniu z postępowania na podstawie art. 108 lub 109  ustawy Pzp.</w:t>
      </w:r>
    </w:p>
    <w:p>
      <w:pPr>
        <w:pStyle w:val="Normal"/>
        <w:tabs>
          <w:tab w:val="clear" w:pos="708"/>
          <w:tab w:val="left" w:pos="1440" w:leader="none"/>
        </w:tabs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Prawo odstąpienia może być realizowane w ciągu 60 dni od daty wystąpienia w/w przyczyn.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44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Zamawiający może odstąpić od umowy terminie 30 dni od dnia powzięcia wiadomości o zaistnieniu istotnej zmiany okoliczności powodującej, że wykonanie </w:t>
      </w:r>
      <w:r>
        <w:rPr>
          <w:rFonts w:cs="Arial" w:ascii="Arial" w:hAnsi="Arial"/>
          <w:iCs/>
          <w:sz w:val="20"/>
          <w:szCs w:val="20"/>
        </w:rPr>
        <w:t>umowy</w:t>
      </w:r>
      <w:r>
        <w:rPr>
          <w:rFonts w:cs="Arial" w:ascii="Arial" w:hAnsi="Arial"/>
          <w:sz w:val="20"/>
          <w:szCs w:val="20"/>
        </w:rPr>
        <w:t xml:space="preserve"> nie leży w interesie publicznym, czego nie można było przewidzieć w chwili zawarcia </w:t>
      </w:r>
      <w:r>
        <w:rPr>
          <w:rFonts w:cs="Arial" w:ascii="Arial" w:hAnsi="Arial"/>
          <w:iCs/>
          <w:sz w:val="20"/>
          <w:szCs w:val="20"/>
        </w:rPr>
        <w:t>umowy</w:t>
      </w:r>
      <w:r>
        <w:rPr>
          <w:rFonts w:cs="Arial" w:ascii="Arial" w:hAnsi="Arial"/>
          <w:sz w:val="20"/>
          <w:szCs w:val="20"/>
        </w:rPr>
        <w:t xml:space="preserve">, lub dalsze wykonywanie </w:t>
      </w:r>
      <w:r>
        <w:rPr>
          <w:rFonts w:cs="Arial" w:ascii="Arial" w:hAnsi="Arial"/>
          <w:iCs/>
          <w:sz w:val="20"/>
          <w:szCs w:val="20"/>
        </w:rPr>
        <w:t>umowy</w:t>
      </w:r>
      <w:r>
        <w:rPr>
          <w:rFonts w:cs="Arial" w:ascii="Arial" w:hAnsi="Arial"/>
          <w:sz w:val="20"/>
          <w:szCs w:val="20"/>
        </w:rPr>
        <w:t xml:space="preserve"> może zagrozić podstawowemu interesowi bezpieczeństwa państwa lub bezpieczeństwu publicznemu;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44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przypadku opisanym w ust. 3 i ust. 2 Wykonawca może żądać od Zamawiającego wyłącznie wynagrodzenia należnego z tytułu wykonania części umowy.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§ 8</w:t>
      </w:r>
    </w:p>
    <w:p>
      <w:pPr>
        <w:pStyle w:val="Normal"/>
        <w:numPr>
          <w:ilvl w:val="0"/>
          <w:numId w:val="30"/>
        </w:numPr>
        <w:spacing w:lineRule="atLeast" w:line="200" w:before="0"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zapłaci Zamawiającemu karę umowną:</w:t>
      </w:r>
    </w:p>
    <w:p>
      <w:pPr>
        <w:pStyle w:val="Normal"/>
        <w:numPr>
          <w:ilvl w:val="0"/>
          <w:numId w:val="13"/>
        </w:numPr>
        <w:spacing w:lineRule="atLeast" w:line="200" w:before="0" w:after="0"/>
        <w:contextualSpacing/>
        <w:jc w:val="both"/>
        <w:rPr>
          <w:highlight w:val="none"/>
          <w:shd w:fill="FFFF00" w:val="clear"/>
        </w:rPr>
      </w:pPr>
      <w:bookmarkStart w:id="6" w:name="_Hlk189471618"/>
      <w:r>
        <w:rPr>
          <w:rFonts w:cs="Arial" w:ascii="Arial" w:hAnsi="Arial"/>
          <w:sz w:val="20"/>
          <w:szCs w:val="20"/>
          <w:shd w:fill="FFFF00" w:val="clear"/>
        </w:rPr>
        <w:t xml:space="preserve">w wysokości 0,2% wartości netto </w:t>
      </w:r>
      <w:bookmarkEnd w:id="6"/>
      <w:r>
        <w:rPr>
          <w:rFonts w:cs="Arial" w:ascii="Arial" w:hAnsi="Arial"/>
          <w:sz w:val="20"/>
          <w:szCs w:val="20"/>
          <w:shd w:fill="FFFF00" w:val="clear"/>
        </w:rPr>
        <w:t xml:space="preserve">zamówionego i </w:t>
      </w:r>
      <w:r>
        <w:rPr>
          <w:rFonts w:cs="Arial" w:ascii="Arial" w:hAnsi="Arial"/>
          <w:b/>
          <w:bCs/>
          <w:sz w:val="20"/>
          <w:szCs w:val="20"/>
          <w:shd w:fill="FFFF00" w:val="clear"/>
        </w:rPr>
        <w:t>niedostarczonego w terminie towaru za każdą godzinę zwłoki</w:t>
      </w:r>
      <w:r>
        <w:rPr>
          <w:rFonts w:cs="Arial" w:ascii="Arial" w:hAnsi="Arial"/>
          <w:bCs/>
          <w:sz w:val="20"/>
          <w:szCs w:val="20"/>
          <w:shd w:fill="FFFF00" w:val="clear"/>
        </w:rPr>
        <w:t>,</w:t>
      </w:r>
      <w:r>
        <w:rPr>
          <w:rFonts w:cs="Arial" w:ascii="Arial" w:hAnsi="Arial"/>
          <w:sz w:val="20"/>
          <w:szCs w:val="20"/>
          <w:shd w:fill="FFFF00" w:val="clear"/>
        </w:rPr>
        <w:t xml:space="preserve"> w tym zwłoki w realizacji roszczeń z tytułu rękojmi lub gwarancji,</w:t>
      </w:r>
    </w:p>
    <w:p>
      <w:pPr>
        <w:pStyle w:val="Normal"/>
        <w:numPr>
          <w:ilvl w:val="0"/>
          <w:numId w:val="13"/>
        </w:numPr>
        <w:spacing w:lineRule="atLeast" w:line="200" w:before="0" w:after="0"/>
        <w:contextualSpacing/>
        <w:jc w:val="both"/>
        <w:rPr>
          <w:highlight w:val="none"/>
          <w:shd w:fill="FFFF00" w:val="clear"/>
        </w:rPr>
      </w:pPr>
      <w:r>
        <w:rPr>
          <w:rFonts w:cs="Arial" w:ascii="Arial" w:hAnsi="Arial"/>
          <w:bCs/>
          <w:sz w:val="20"/>
          <w:szCs w:val="20"/>
          <w:shd w:fill="FFFF00" w:val="clear"/>
        </w:rPr>
        <w:t xml:space="preserve">0,2% wartości netto przedmiotu zamówienia </w:t>
      </w:r>
      <w:r>
        <w:rPr>
          <w:rFonts w:cs="Arial" w:ascii="Arial" w:hAnsi="Arial"/>
          <w:b/>
          <w:sz w:val="20"/>
          <w:szCs w:val="20"/>
          <w:shd w:fill="FFFF00" w:val="clear"/>
        </w:rPr>
        <w:t>za każdą godzinę zwłoki</w:t>
      </w:r>
      <w:r>
        <w:rPr>
          <w:rFonts w:cs="Arial" w:ascii="Arial" w:hAnsi="Arial"/>
          <w:bCs/>
          <w:sz w:val="20"/>
          <w:szCs w:val="20"/>
          <w:shd w:fill="FFFF00" w:val="clear"/>
        </w:rPr>
        <w:t xml:space="preserve"> </w:t>
      </w:r>
      <w:r>
        <w:rPr>
          <w:rFonts w:cs="Arial" w:ascii="Arial" w:hAnsi="Arial"/>
          <w:b/>
          <w:sz w:val="20"/>
          <w:szCs w:val="20"/>
          <w:shd w:fill="FFFF00" w:val="clear"/>
        </w:rPr>
        <w:t>w realizacji reklamacji</w:t>
      </w:r>
      <w:bookmarkStart w:id="7" w:name="_Hlk189471715"/>
      <w:bookmarkEnd w:id="7"/>
      <w:r>
        <w:rPr>
          <w:rFonts w:cs="Arial" w:ascii="Arial" w:hAnsi="Arial"/>
          <w:bCs/>
          <w:sz w:val="20"/>
          <w:szCs w:val="20"/>
          <w:shd w:fill="FFFF00" w:val="clear"/>
        </w:rPr>
        <w:t xml:space="preserve">. </w:t>
      </w:r>
    </w:p>
    <w:p>
      <w:pPr>
        <w:pStyle w:val="Normal"/>
        <w:numPr>
          <w:ilvl w:val="0"/>
          <w:numId w:val="14"/>
        </w:numPr>
        <w:spacing w:lineRule="atLeast" w:line="200" w:before="0"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Zamawiający w razie wystąpienia </w:t>
      </w:r>
      <w:r>
        <w:rPr>
          <w:rFonts w:cs="Arial" w:ascii="Arial" w:hAnsi="Arial"/>
          <w:i/>
          <w:sz w:val="20"/>
          <w:szCs w:val="20"/>
        </w:rPr>
        <w:t>zwłoki</w:t>
      </w:r>
      <w:r>
        <w:rPr>
          <w:rFonts w:cs="Arial" w:ascii="Arial" w:hAnsi="Arial"/>
          <w:sz w:val="20"/>
          <w:szCs w:val="20"/>
        </w:rPr>
        <w:t xml:space="preserve"> w dostarczeniu towaru może wyznaczyć Wykonawcy    dodatkowy termin nie rezygnując z kar umownych.</w:t>
      </w:r>
    </w:p>
    <w:p>
      <w:pPr>
        <w:pStyle w:val="Normal"/>
        <w:numPr>
          <w:ilvl w:val="0"/>
          <w:numId w:val="14"/>
        </w:numPr>
        <w:spacing w:lineRule="atLeast" w:line="200" w:before="0"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zapłaci Zamawiającemu karę umowną w wysokości 10% wartości netto niezrealizowanej części umowy za odstąpienie od niniejszej umowy z przyczyn leżących po stronie Wykonawcy.</w:t>
      </w:r>
    </w:p>
    <w:p>
      <w:pPr>
        <w:pStyle w:val="Normal"/>
        <w:numPr>
          <w:ilvl w:val="0"/>
          <w:numId w:val="14"/>
        </w:numPr>
        <w:spacing w:lineRule="atLeast" w:line="200" w:before="0"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Zamawiający zapłaci Wykonawcy karę umowną w wysokości 10% wartości netto niezrealizowanej części umowy za odstąpienie od niniejszej umowy z przyczyn leżących po stronie Zamawiającego.</w:t>
      </w:r>
    </w:p>
    <w:p>
      <w:pPr>
        <w:pStyle w:val="Normal"/>
        <w:numPr>
          <w:ilvl w:val="0"/>
          <w:numId w:val="14"/>
        </w:numPr>
        <w:spacing w:lineRule="atLeast" w:line="200" w:before="0"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Zapłata kar umownych zostanie dokonana w terminie 14 dni liczonych od dnia wystąpienia z żądaniem jej zapłaty. </w:t>
      </w:r>
    </w:p>
    <w:p>
      <w:pPr>
        <w:pStyle w:val="Normal"/>
        <w:numPr>
          <w:ilvl w:val="0"/>
          <w:numId w:val="14"/>
        </w:numPr>
        <w:spacing w:lineRule="atLeast" w:line="200" w:before="0"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Zamawiający, w razie zwłoki w zapłacie kary umownej przez Wykonawcę, będzie mógł potrącić należną mu kwotę z wynagrodzenia Wykonawcy.</w:t>
      </w:r>
    </w:p>
    <w:p>
      <w:pPr>
        <w:pStyle w:val="Normal"/>
        <w:numPr>
          <w:ilvl w:val="0"/>
          <w:numId w:val="14"/>
        </w:numPr>
        <w:spacing w:lineRule="atLeast" w:line="200" w:before="0" w:after="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spacing w:val="4"/>
          <w:sz w:val="20"/>
          <w:szCs w:val="20"/>
        </w:rPr>
        <w:t xml:space="preserve">Zamawiający zastrzega łączna maksymalną wysokość kar umownych do wartości brutto niniejszej umowy.  </w:t>
      </w:r>
    </w:p>
    <w:p>
      <w:pPr>
        <w:pStyle w:val="Normal"/>
        <w:spacing w:lineRule="atLeast" w:line="200" w:before="0" w:after="0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§ 9</w:t>
      </w:r>
    </w:p>
    <w:p>
      <w:pPr>
        <w:pStyle w:val="ListParagraph"/>
        <w:tabs>
          <w:tab w:val="clear" w:pos="708"/>
          <w:tab w:val="left" w:pos="284" w:leader="none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nie może przenieść wierzytelności wobec Zamawiającego wynikających z niniejszej umowy na osobę trzecią, bez pisemnej zgody podmiotu tworzącego Zamawiającego.</w:t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>§ 10</w:t>
      </w:r>
    </w:p>
    <w:p>
      <w:pPr>
        <w:pStyle w:val="BodyText"/>
        <w:tabs>
          <w:tab w:val="clear" w:pos="708"/>
          <w:tab w:val="left" w:pos="142" w:leader="none"/>
          <w:tab w:val="left" w:pos="284" w:leader="none"/>
        </w:tabs>
        <w:jc w:val="both"/>
        <w:rPr>
          <w:rFonts w:ascii="Arial" w:hAnsi="Arial" w:cs="Arial"/>
          <w:iCs/>
          <w:sz w:val="20"/>
        </w:rPr>
      </w:pPr>
      <w:bookmarkStart w:id="8" w:name="_Hlk205366053"/>
      <w:r>
        <w:rPr>
          <w:rFonts w:cs="Arial" w:ascii="Arial" w:hAnsi="Arial"/>
          <w:sz w:val="20"/>
        </w:rPr>
        <w:t xml:space="preserve">Do niniejszej umowy mają zastosowanie przepisy </w:t>
      </w:r>
      <w:r>
        <w:rPr>
          <w:rFonts w:cs="Arial" w:ascii="Arial" w:hAnsi="Arial"/>
          <w:i/>
          <w:iCs/>
          <w:sz w:val="20"/>
        </w:rPr>
        <w:t>ustawy z dnia 11 września 2019r. Prawo zamówień publicznych</w:t>
      </w:r>
      <w:r>
        <w:rPr>
          <w:rFonts w:cs="Arial" w:ascii="Arial" w:hAnsi="Arial"/>
          <w:sz w:val="20"/>
        </w:rPr>
        <w:t xml:space="preserve"> oraz inne powszechnie obowiązujące przepisy, w szczególności przepisy </w:t>
      </w:r>
      <w:r>
        <w:rPr>
          <w:rFonts w:cs="Arial" w:ascii="Arial" w:hAnsi="Arial"/>
          <w:i/>
          <w:iCs/>
          <w:sz w:val="20"/>
        </w:rPr>
        <w:t xml:space="preserve">Kodeksu cywilnego, jeżeli </w:t>
      </w:r>
      <w:r>
        <w:rPr>
          <w:rFonts w:cs="Arial" w:ascii="Arial" w:hAnsi="Arial"/>
          <w:sz w:val="20"/>
        </w:rPr>
        <w:t xml:space="preserve">przepisy </w:t>
      </w:r>
      <w:r>
        <w:rPr>
          <w:rFonts w:cs="Arial" w:ascii="Arial" w:hAnsi="Arial"/>
          <w:i/>
          <w:iCs/>
          <w:sz w:val="20"/>
        </w:rPr>
        <w:t xml:space="preserve">ustawy Prawo zamówień publicznych </w:t>
      </w:r>
      <w:r>
        <w:rPr>
          <w:rFonts w:cs="Arial" w:ascii="Arial" w:hAnsi="Arial"/>
          <w:iCs/>
          <w:sz w:val="20"/>
        </w:rPr>
        <w:t>nie stanowią inaczej.</w:t>
      </w:r>
      <w:bookmarkEnd w:id="8"/>
    </w:p>
    <w:p>
      <w:pPr>
        <w:pStyle w:val="BodyText"/>
        <w:spacing w:lineRule="auto" w:line="360"/>
        <w:jc w:val="both"/>
        <w:rPr>
          <w:rFonts w:ascii="Arial" w:hAnsi="Arial" w:cs="Arial"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ab/>
        <w:tab/>
        <w:tab/>
        <w:tab/>
        <w:tab/>
        <w:tab/>
        <w:t>§ 11</w:t>
      </w:r>
    </w:p>
    <w:p>
      <w:pPr>
        <w:pStyle w:val="Normal"/>
        <w:tabs>
          <w:tab w:val="clear" w:pos="708"/>
          <w:tab w:val="left" w:pos="284" w:leader="none"/>
        </w:tabs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20"/>
          <w:szCs w:val="20"/>
        </w:rPr>
        <w:t>Spory mogące wynikać w związku z realizacją umowy, strony zobowiązują się rozwiązywać polubownie na drodze negocjacji. W razie braku porozumienia stron, spory rozstrzygał będzie Sąd właściwy dla miejsca siedziby Zamawiającego.</w:t>
      </w:r>
    </w:p>
    <w:p>
      <w:pPr>
        <w:pStyle w:val="Normal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BodyText"/>
        <w:spacing w:lineRule="auto" w:line="360"/>
        <w:jc w:val="both"/>
        <w:rPr>
          <w:rFonts w:ascii="Arial" w:hAnsi="Arial" w:cs="Arial"/>
          <w:b/>
          <w:bCs/>
          <w:sz w:val="20"/>
        </w:rPr>
      </w:pPr>
      <w:r>
        <w:rPr>
          <w:rFonts w:cs="Arial" w:ascii="Arial" w:hAnsi="Arial"/>
          <w:sz w:val="20"/>
        </w:rPr>
        <w:tab/>
        <w:tab/>
        <w:tab/>
        <w:tab/>
        <w:tab/>
        <w:tab/>
      </w:r>
      <w:r>
        <w:rPr>
          <w:rFonts w:cs="Arial" w:ascii="Arial" w:hAnsi="Arial"/>
          <w:b/>
          <w:bCs/>
          <w:sz w:val="20"/>
        </w:rPr>
        <w:t>§12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hanging="0" w:left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Zmiany umowy wymagają formy pisemnej pod rygorem nieważności i mogą być wprowadzone </w:t>
        <w:br/>
        <w:t xml:space="preserve">po podpisaniu przez strony w ciągu 7 dni stosownego aneksu, za wyjątkiem </w:t>
      </w:r>
      <w:r>
        <w:rPr>
          <w:rFonts w:cs="Arial" w:ascii="Arial" w:hAnsi="Arial"/>
          <w:bCs/>
          <w:sz w:val="20"/>
          <w:szCs w:val="20"/>
        </w:rPr>
        <w:t>§ 4 ust. 3 lit. a oraz § 6 pkt. 1e, gdzie wymaga się tylko pisemnego powiadomienia.</w:t>
      </w:r>
    </w:p>
    <w:p>
      <w:pPr>
        <w:pStyle w:val="ListParagraph"/>
        <w:ind w:left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hanging="0" w:lef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Integralną częścią umowy jest specyfikacja warunków zamówienia, załącznik </w:t>
        <w:br/>
        <w:t xml:space="preserve">nr 9 – specyfikacja asortymentowo cenowa, załącznik nr 1 - oferta przetargowa </w:t>
      </w:r>
      <w:r>
        <w:rPr>
          <w:rFonts w:cs="Arial" w:ascii="Arial" w:hAnsi="Arial"/>
          <w:bCs/>
          <w:sz w:val="20"/>
          <w:szCs w:val="20"/>
        </w:rPr>
        <w:t xml:space="preserve">Wykonawcy. </w:t>
      </w:r>
    </w:p>
    <w:p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ListParagraph"/>
        <w:tabs>
          <w:tab w:val="clear" w:pos="708"/>
          <w:tab w:val="left" w:pos="284" w:leader="none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>§13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Umowę sporządzono w 2-ch jednobrzmiących egzemplarzach, po jednym dla każdej ze stron.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"/>
        <w:spacing w:lineRule="auto" w:line="360"/>
        <w:jc w:val="center"/>
        <w:rPr>
          <w:rFonts w:ascii="Arial" w:hAnsi="Arial" w:cs="Arial"/>
          <w:b/>
          <w:bCs/>
          <w:sz w:val="20"/>
        </w:rPr>
      </w:pPr>
      <w:r>
        <w:rPr>
          <w:rFonts w:cs="Arial" w:ascii="Arial" w:hAnsi="Arial"/>
          <w:b/>
          <w:bCs/>
          <w:sz w:val="20"/>
        </w:rPr>
        <w:t>§14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Umowa wchodzi w życie z dniem podpisania.</w:t>
      </w:r>
    </w:p>
    <w:p>
      <w:pPr>
        <w:pStyle w:val="BodyText"/>
        <w:spacing w:lineRule="auto" w:line="36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BodyText"/>
        <w:spacing w:lineRule="auto" w:line="360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  <w:t>Zamawiający</w:t>
        <w:tab/>
        <w:tab/>
        <w:tab/>
        <w:tab/>
        <w:tab/>
        <w:tab/>
        <w:tab/>
        <w:tab/>
        <w:tab/>
        <w:t>Wykonawca</w:t>
      </w:r>
    </w:p>
    <w:p>
      <w:pPr>
        <w:pStyle w:val="BodyText"/>
        <w:spacing w:lineRule="auto" w:line="360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BodyText"/>
        <w:spacing w:lineRule="auto" w:line="360"/>
        <w:jc w:val="both"/>
        <w:rPr>
          <w:rFonts w:ascii="Arial" w:hAnsi="Arial" w:cs="Arial"/>
          <w:b/>
          <w:sz w:val="20"/>
        </w:rPr>
      </w:pPr>
      <w:r>
        <w:rPr>
          <w:rFonts w:cs="Arial" w:ascii="Arial" w:hAnsi="Arial"/>
          <w:b/>
          <w:sz w:val="20"/>
        </w:rPr>
      </w:r>
    </w:p>
    <w:p>
      <w:pPr>
        <w:pStyle w:val="BodyText"/>
        <w:spacing w:lineRule="auto" w:line="36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  <w:t>* niepotrzebne skreślić</w:t>
      </w:r>
    </w:p>
    <w:p>
      <w:pPr>
        <w:pStyle w:val="BodyText"/>
        <w:spacing w:lineRule="auto" w:line="360" w:before="0" w:after="120"/>
        <w:jc w:val="both"/>
        <w:rPr>
          <w:rFonts w:ascii="Times New Roman" w:hAnsi="Times New Roman" w:cs="Arial"/>
          <w:b/>
          <w:sz w:val="20"/>
        </w:rPr>
      </w:pPr>
      <w:r>
        <w:rPr>
          <w:rFonts w:cs="Arial" w:ascii="Times New Roman" w:hAnsi="Times New Roman"/>
          <w:b/>
          <w:sz w:val="20"/>
        </w:rPr>
      </w:r>
      <w:bookmarkEnd w:id="1"/>
      <w:bookmarkEnd w:id="2"/>
    </w:p>
    <w:sectPr>
      <w:type w:val="nextPage"/>
      <w:pgSz w:w="11906" w:h="16838"/>
      <w:pgMar w:left="1417" w:right="1417" w:gutter="0" w:header="0" w:top="1258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swiss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52"/>
        </w:tabs>
        <w:ind w:left="352" w:hanging="352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bCs w:val="false"/>
        <w:strike w:val="false"/>
        <w:dstrike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false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false"/>
        <w:bCs w:val="false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17"/>
    <w:lvlOverride w:ilvl="0">
      <w:startOverride w:val="1"/>
    </w:lvlOverride>
  </w:num>
  <w:num w:numId="23">
    <w:abstractNumId w:val="18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20"/>
    <w:lvlOverride w:ilvl="0">
      <w:startOverride w:val="5"/>
    </w:lvlOverride>
  </w:num>
  <w:num w:numId="26">
    <w:abstractNumId w:val="15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11"/>
    <w:lvlOverride w:ilvl="0">
      <w:startOverride w:val="1"/>
    </w:lvlOverride>
  </w:num>
  <w:num w:numId="30">
    <w:abstractNumId w:val="14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a7633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uiPriority w:val="99"/>
    <w:semiHidden/>
    <w:qFormat/>
    <w:locked/>
    <w:rsid w:val="002972f3"/>
    <w:rPr>
      <w:rFonts w:cs="Times New Roman"/>
      <w:sz w:val="24"/>
    </w:rPr>
  </w:style>
  <w:style w:type="character" w:styleId="TytuZnak" w:customStyle="1">
    <w:name w:val="Tytuł Znak"/>
    <w:basedOn w:val="DefaultParagraphFont"/>
    <w:uiPriority w:val="99"/>
    <w:qFormat/>
    <w:locked/>
    <w:rsid w:val="002972f3"/>
    <w:rPr>
      <w:rFonts w:ascii="Cambria" w:hAnsi="Cambria" w:cs="Times New Roman"/>
      <w:b/>
      <w:kern w:val="2"/>
      <w:sz w:val="32"/>
    </w:rPr>
  </w:style>
  <w:style w:type="character" w:styleId="PodtytuZnak" w:customStyle="1">
    <w:name w:val="Podtytuł Znak"/>
    <w:basedOn w:val="DefaultParagraphFont"/>
    <w:uiPriority w:val="99"/>
    <w:qFormat/>
    <w:locked/>
    <w:rsid w:val="002972f3"/>
    <w:rPr>
      <w:rFonts w:ascii="Cambria" w:hAnsi="Cambria" w:cs="Times New Roman"/>
      <w:sz w:val="24"/>
    </w:rPr>
  </w:style>
  <w:style w:type="character" w:styleId="NagwekZnak" w:customStyle="1">
    <w:name w:val="Nagłówek Znak"/>
    <w:basedOn w:val="DefaultParagraphFont"/>
    <w:uiPriority w:val="99"/>
    <w:qFormat/>
    <w:locked/>
    <w:rsid w:val="00842e90"/>
    <w:rPr>
      <w:rFonts w:cs="Times New Roman"/>
      <w:sz w:val="24"/>
      <w:lang w:val="pl-PL" w:eastAsia="pl-PL"/>
    </w:rPr>
  </w:style>
  <w:style w:type="character" w:styleId="ZnakZnak1" w:customStyle="1">
    <w:name w:val="Znak Znak1"/>
    <w:uiPriority w:val="99"/>
    <w:qFormat/>
    <w:rsid w:val="00933623"/>
    <w:rPr>
      <w:sz w:val="24"/>
      <w:lang w:val="pl-PL" w:eastAsia="pl-PL"/>
    </w:rPr>
  </w:style>
  <w:style w:type="character" w:styleId="ZnakZnak11" w:customStyle="1">
    <w:name w:val="Znak Znak11"/>
    <w:uiPriority w:val="99"/>
    <w:qFormat/>
    <w:locked/>
    <w:rsid w:val="00481376"/>
    <w:rPr>
      <w:sz w:val="24"/>
      <w:lang w:val="pl-PL"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d32640"/>
    <w:rPr>
      <w:rFonts w:ascii="Tahoma" w:hAnsi="Tahoma" w:cs="Times New Roman"/>
      <w:sz w:val="16"/>
    </w:rPr>
  </w:style>
  <w:style w:type="character" w:styleId="ZnakZnak2" w:customStyle="1">
    <w:name w:val="Znak Znak2"/>
    <w:uiPriority w:val="99"/>
    <w:qFormat/>
    <w:rsid w:val="00c33e79"/>
    <w:rPr>
      <w:sz w:val="24"/>
      <w:lang w:val="pl-PL" w:eastAsia="pl-PL"/>
    </w:rPr>
  </w:style>
  <w:style w:type="character" w:styleId="BezodstpwZnak" w:customStyle="1">
    <w:name w:val="Bez odstępów Znak"/>
    <w:link w:val="Bezodstpw1"/>
    <w:uiPriority w:val="99"/>
    <w:qFormat/>
    <w:locked/>
    <w:rsid w:val="00c33e79"/>
    <w:rPr>
      <w:rFonts w:ascii="Calibri" w:hAnsi="Calibri"/>
      <w:sz w:val="22"/>
      <w:lang w:val="pl-PL" w:eastAsia="en-US"/>
    </w:rPr>
  </w:style>
  <w:style w:type="character" w:styleId="ZnakZnak" w:customStyle="1">
    <w:name w:val="Znak Znak"/>
    <w:uiPriority w:val="99"/>
    <w:qFormat/>
    <w:locked/>
    <w:rsid w:val="006666a9"/>
    <w:rPr>
      <w:sz w:val="24"/>
      <w:lang w:val="pl-PL" w:eastAsia="pl-PL"/>
    </w:rPr>
  </w:style>
  <w:style w:type="character" w:styleId="ZnakZnak21" w:customStyle="1">
    <w:name w:val="Znak Znak21"/>
    <w:uiPriority w:val="99"/>
    <w:qFormat/>
    <w:rsid w:val="005c45a6"/>
    <w:rPr>
      <w:sz w:val="24"/>
      <w:lang w:val="pl-PL" w:eastAsia="pl-PL"/>
    </w:rPr>
  </w:style>
  <w:style w:type="character" w:styleId="CommentReference">
    <w:name w:val="annotation reference"/>
    <w:basedOn w:val="DefaultParagraphFont"/>
    <w:qFormat/>
    <w:rsid w:val="00c55e3b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qFormat/>
    <w:locked/>
    <w:rsid w:val="00c55e3b"/>
    <w:rPr>
      <w:rFonts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sid w:val="00c55e3b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103df4"/>
    <w:rPr>
      <w:rFonts w:cs="Times New Roman"/>
      <w:color w:val="0000FF"/>
      <w:u w:val="single"/>
    </w:rPr>
  </w:style>
  <w:style w:type="character" w:styleId="AkapitzlistZnak" w:customStyle="1">
    <w:name w:val="Akapit z listą Znak"/>
    <w:link w:val="ListParagraph"/>
    <w:uiPriority w:val="34"/>
    <w:qFormat/>
    <w:rsid w:val="002d0c87"/>
    <w:rPr>
      <w:sz w:val="24"/>
      <w:szCs w:val="24"/>
    </w:rPr>
  </w:style>
  <w:style w:type="character" w:styleId="AkapitzlistZnakCWListaZnakL1ZnakNumerowanieZnakListParagraphZnak2headingZnakAwyliczenieZnakK-PodwolanieZnakAkapitzlist5ZnakmazwyliczenieZnakopisdzialaniaZnakBulletCZnakWyliczanieZnakObiektZnaknormalnytekstZnak">
    <w:name w:val="Akapit z listą Znak,CW_Lista Znak,L1 Znak,Numerowanie Znak,List Paragraph Znak,2 heading Znak,A_wyliczenie Znak,K-P_odwolanie Znak,Akapit z listą5 Znak,maz_wyliczenie Znak,opis dzialania Znak,BulletC Znak,Wyliczanie Znak,Obiekt Znak,normalny tekst Znak"/>
    <w:qFormat/>
    <w:rPr>
      <w:sz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850e86"/>
    <w:pPr>
      <w:widowControl w:val="false"/>
      <w:suppressAutoHyphens w:val="true"/>
      <w:spacing w:before="0" w:after="120"/>
    </w:pPr>
    <w:rPr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Subtitle"/>
    <w:link w:val="TytuZnak"/>
    <w:uiPriority w:val="99"/>
    <w:qFormat/>
    <w:rsid w:val="00850e86"/>
    <w:pPr>
      <w:widowControl w:val="false"/>
      <w:suppressAutoHyphens w:val="true"/>
      <w:jc w:val="center"/>
    </w:pPr>
    <w:rPr>
      <w:rFonts w:ascii="Cambria" w:hAnsi="Cambria"/>
      <w:b/>
      <w:kern w:val="2"/>
      <w:sz w:val="32"/>
      <w:szCs w:val="20"/>
    </w:rPr>
  </w:style>
  <w:style w:type="paragraph" w:styleId="Tekstpodstawowywcity21" w:customStyle="1">
    <w:name w:val="Tekst podstawowy wcięty 21"/>
    <w:basedOn w:val="Normal"/>
    <w:uiPriority w:val="99"/>
    <w:qFormat/>
    <w:rsid w:val="00850e86"/>
    <w:pPr>
      <w:suppressAutoHyphens w:val="true"/>
      <w:spacing w:lineRule="auto" w:line="480" w:before="0" w:after="120"/>
      <w:ind w:left="283"/>
    </w:pPr>
    <w:rPr>
      <w:lang w:eastAsia="ar-SA"/>
    </w:rPr>
  </w:style>
  <w:style w:type="paragraph" w:styleId="Subtitle">
    <w:name w:val="Subtitle"/>
    <w:basedOn w:val="Normal"/>
    <w:link w:val="PodtytuZnak"/>
    <w:uiPriority w:val="99"/>
    <w:qFormat/>
    <w:rsid w:val="00850e86"/>
    <w:pPr>
      <w:spacing w:before="0" w:after="60"/>
      <w:jc w:val="center"/>
      <w:outlineLvl w:val="1"/>
    </w:pPr>
    <w:rPr>
      <w:rFonts w:ascii="Cambria" w:hAnsi="Cambria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rsid w:val="00842e90"/>
    <w:pPr>
      <w:tabs>
        <w:tab w:val="clear" w:pos="708"/>
        <w:tab w:val="center" w:pos="4536" w:leader="none"/>
        <w:tab w:val="right" w:pos="9072" w:leader="none"/>
      </w:tabs>
    </w:pPr>
    <w:rPr>
      <w:szCs w:val="20"/>
    </w:rPr>
  </w:style>
  <w:style w:type="paragraph" w:styleId="ZnakZnak1ZnakZnakZnakZnak" w:customStyle="1">
    <w:name w:val="Znak Znak1 Znak Znak Znak Znak"/>
    <w:basedOn w:val="Normal"/>
    <w:uiPriority w:val="99"/>
    <w:qFormat/>
    <w:rsid w:val="00842e90"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qFormat/>
    <w:rsid w:val="00d32640"/>
    <w:pPr/>
    <w:rPr>
      <w:rFonts w:ascii="Tahoma" w:hAnsi="Tahoma"/>
      <w:sz w:val="16"/>
      <w:szCs w:val="20"/>
    </w:rPr>
  </w:style>
  <w:style w:type="paragraph" w:styleId="ListParagraph">
    <w:name w:val="List Paragraph"/>
    <w:basedOn w:val="Normal"/>
    <w:link w:val="AkapitzlistZnak"/>
    <w:uiPriority w:val="34"/>
    <w:qFormat/>
    <w:rsid w:val="00d32640"/>
    <w:pPr>
      <w:spacing w:before="0" w:after="0"/>
      <w:ind w:left="720"/>
      <w:contextualSpacing/>
    </w:pPr>
    <w:rPr/>
  </w:style>
  <w:style w:type="paragraph" w:styleId="Bezodstpw1" w:customStyle="1">
    <w:name w:val="Bez odstępów1"/>
    <w:link w:val="BezodstpwZnak"/>
    <w:uiPriority w:val="99"/>
    <w:qFormat/>
    <w:rsid w:val="00c33e79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en-US" w:val="pl-PL" w:bidi="ar-SA"/>
    </w:rPr>
  </w:style>
  <w:style w:type="paragraph" w:styleId="ZnakZnakZnakZnak" w:customStyle="1">
    <w:name w:val="Znak Znak Znak Znak"/>
    <w:basedOn w:val="Normal"/>
    <w:uiPriority w:val="99"/>
    <w:qFormat/>
    <w:rsid w:val="009010b1"/>
    <w:pPr/>
    <w:rPr/>
  </w:style>
  <w:style w:type="paragraph" w:styleId="ZnakZnakZnakZnak1" w:customStyle="1">
    <w:name w:val="Znak Znak Znak Znak1"/>
    <w:basedOn w:val="Normal"/>
    <w:uiPriority w:val="99"/>
    <w:qFormat/>
    <w:rsid w:val="004b2a95"/>
    <w:pPr/>
    <w:rPr/>
  </w:style>
  <w:style w:type="paragraph" w:styleId="Akapitzlist1" w:customStyle="1">
    <w:name w:val="Akapit z listą1"/>
    <w:basedOn w:val="Normal"/>
    <w:uiPriority w:val="99"/>
    <w:qFormat/>
    <w:rsid w:val="00f55ddd"/>
    <w:pPr>
      <w:spacing w:lineRule="auto" w:line="276" w:before="0"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Default" w:customStyle="1">
    <w:name w:val="Default"/>
    <w:qFormat/>
    <w:rsid w:val="00412b9c"/>
    <w:pPr>
      <w:widowControl/>
      <w:bidi w:val="0"/>
      <w:spacing w:before="0" w:after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pl-PL" w:eastAsia="pl-PL" w:bidi="ar-SA"/>
    </w:rPr>
  </w:style>
  <w:style w:type="paragraph" w:styleId="CommentText">
    <w:name w:val="annotation text"/>
    <w:basedOn w:val="Normal"/>
    <w:link w:val="TekstkomentarzaZnak"/>
    <w:rsid w:val="00c55e3b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c55e3b"/>
    <w:pPr/>
    <w:rPr>
      <w:b/>
      <w:bCs/>
    </w:rPr>
  </w:style>
  <w:style w:type="paragraph" w:styleId="ListParagraphCWListaL1NumerowanieListParagraph2headingAwyliczenieK-PodwolanieAkapitzlist5mazwyliczenieopisdzialaniaBulletCWyliczanieObiektnormalnytekstswtekstwypunktowaniePodsisrysunkuBulletNumberListParagraph1lp11">
    <w:name w:val="List Paragraph,CW_Lista,L1,Numerowanie,List Paragraph,2 heading,A_wyliczenie,K-P_odwolanie,Akapit z listą5,maz_wyliczenie,opis dzialania,BulletC,Wyliczanie,Obiekt,normalny tekst,sw tekst,wypunktowanie,Podsis rysunku,Bullet Number,List Paragraph1,lp11"/>
    <w:basedOn w:val="Normal"/>
    <w:qFormat/>
    <w:pPr>
      <w:widowControl/>
      <w:spacing w:before="0" w:after="0"/>
      <w:ind w:hanging="0" w:left="720" w:right="0"/>
      <w:contextualSpacing/>
      <w:jc w:val="left"/>
      <w:textAlignment w:val="auto"/>
    </w:pPr>
    <w:rPr>
      <w:rFonts w:cs="Times New Roman"/>
      <w:sz w:val="24"/>
      <w:szCs w:val="24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pteka@zozolawa.wroc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Application>LibreOffice/26.2.2.2$Windows_X86_64 LibreOffice_project/1f77d10d6938fd34972958f64b2bcfa54f8b1ba5</Application>
  <AppVersion>15.0000</AppVersion>
  <Pages>6</Pages>
  <Words>2472</Words>
  <Characters>15393</Characters>
  <CharactersWithSpaces>17759</CharactersWithSpaces>
  <Paragraphs>117</Paragraphs>
  <Company>ZOZ Oława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2021-01-30T18:51:00Z</dcterms:created>
  <dc:creator>zoz Oława</dc:creator>
  <dc:description/>
  <dc:language>pl-PL</dc:language>
  <cp:lastModifiedBy/>
  <cp:lastPrinted>2026-04-29T12:19:09Z</cp:lastPrinted>
  <dcterms:modified xsi:type="dcterms:W3CDTF">2026-04-29T12:19:18Z</dcterms:modified>
  <cp:revision>82</cp:revision>
  <dc:subject/>
  <dc:title>Umowa nr …/ 09 Projekt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